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078CF4FF" w:rsidR="0072281B" w:rsidRPr="00645287" w:rsidRDefault="0046311A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 </w:t>
            </w:r>
            <w:r w:rsidR="001B55AB">
              <w:rPr>
                <w:b/>
                <w:bCs/>
                <w:sz w:val="24"/>
                <w:szCs w:val="24"/>
              </w:rPr>
              <w:t>Day in the Life of Arjun, aged 10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CBF5EEB" w14:textId="77777777" w:rsidR="00555C2C" w:rsidRPr="00555C2C" w:rsidRDefault="00555C2C" w:rsidP="00555C2C">
            <w:pPr>
              <w:jc w:val="center"/>
              <w:rPr>
                <w:rFonts w:ascii="Calibri" w:hAnsi="Calibri" w:cs="Calibri"/>
              </w:rPr>
            </w:pPr>
          </w:p>
          <w:p w14:paraId="64A9454B" w14:textId="775C4069" w:rsidR="00555C2C" w:rsidRPr="00555C2C" w:rsidRDefault="001B55AB" w:rsidP="00555C2C">
            <w:pPr>
              <w:jc w:val="center"/>
              <w:rPr>
                <w:rFonts w:ascii="Calibri" w:hAnsi="Calibri" w:cs="Calibri"/>
              </w:rPr>
            </w:pPr>
            <w:r w:rsidRPr="001B55AB">
              <w:rPr>
                <w:rFonts w:ascii="Calibri" w:hAnsi="Calibri" w:cs="Calibri"/>
              </w:rPr>
              <w:t>Nouns –countable and not countable</w:t>
            </w:r>
            <w:r>
              <w:rPr>
                <w:rFonts w:ascii="Calibri" w:hAnsi="Calibri" w:cs="Calibri"/>
              </w:rPr>
              <w:t xml:space="preserve"> (G1.1</w:t>
            </w:r>
            <w:r w:rsidR="00555C2C" w:rsidRPr="00555C2C">
              <w:rPr>
                <w:rFonts w:ascii="Calibri" w:hAnsi="Calibri" w:cs="Calibri"/>
              </w:rPr>
              <w:t>)</w:t>
            </w:r>
          </w:p>
          <w:p w14:paraId="310DB0C7" w14:textId="6AF82564" w:rsidR="0072281B" w:rsidRPr="00645287" w:rsidRDefault="0072281B" w:rsidP="002E6537">
            <w:pPr>
              <w:jc w:val="center"/>
            </w:pP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88B1FBA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26DAB1A2" w14:textId="06A4CEBC" w:rsidR="0072281B" w:rsidRPr="00645287" w:rsidRDefault="001B55AB" w:rsidP="000F48E9">
            <w:pPr>
              <w:tabs>
                <w:tab w:val="left" w:pos="6108"/>
              </w:tabs>
              <w:jc w:val="center"/>
            </w:pPr>
            <w:r w:rsidRPr="001B55AB">
              <w:rPr>
                <w:rFonts w:ascii="Calibri" w:hAnsi="Calibri" w:cs="Calibri"/>
              </w:rPr>
              <w:t>Verbs –past perfect tense</w:t>
            </w:r>
            <w:r>
              <w:rPr>
                <w:rFonts w:ascii="Calibri" w:hAnsi="Calibri" w:cs="Calibri"/>
              </w:rPr>
              <w:t xml:space="preserve"> (1.2)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555C2C" w:rsidRPr="00103A8B" w14:paraId="552A85F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AD92B1D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6F20D285" w14:textId="2FBE9085" w:rsidR="00555C2C" w:rsidRPr="00555C2C" w:rsidRDefault="001B55AB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B55AB">
              <w:rPr>
                <w:rFonts w:ascii="Calibri" w:hAnsi="Calibri" w:cs="Calibri"/>
              </w:rPr>
              <w:t>Exclamations</w:t>
            </w:r>
            <w:r>
              <w:rPr>
                <w:rFonts w:ascii="Calibri" w:hAnsi="Calibri" w:cs="Calibri"/>
              </w:rPr>
              <w:t xml:space="preserve"> (G2.4)</w:t>
            </w:r>
          </w:p>
        </w:tc>
        <w:tc>
          <w:tcPr>
            <w:tcW w:w="959" w:type="dxa"/>
            <w:vAlign w:val="center"/>
          </w:tcPr>
          <w:p w14:paraId="59392017" w14:textId="77777777" w:rsidR="00555C2C" w:rsidRPr="00103A8B" w:rsidRDefault="00555C2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F910238" w14:textId="77777777" w:rsidR="00555C2C" w:rsidRPr="00103A8B" w:rsidRDefault="00555C2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90F25D0" w14:textId="77777777" w:rsidR="00555C2C" w:rsidRPr="00103A8B" w:rsidRDefault="00555C2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555C2C" w:rsidRPr="00103A8B" w14:paraId="42DEA0E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9805413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  <w:p w14:paraId="5F5875C5" w14:textId="4AEAF754" w:rsidR="00555C2C" w:rsidRPr="00555C2C" w:rsidRDefault="001B55AB" w:rsidP="00555C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B55AB">
              <w:rPr>
                <w:rFonts w:ascii="Calibri" w:hAnsi="Calibri" w:cs="Calibri"/>
              </w:rPr>
              <w:t>Subordinate clauses</w:t>
            </w:r>
            <w:r>
              <w:rPr>
                <w:rFonts w:ascii="Calibri" w:hAnsi="Calibri" w:cs="Calibri"/>
              </w:rPr>
              <w:t xml:space="preserve"> (G3.4)</w:t>
            </w:r>
          </w:p>
        </w:tc>
        <w:tc>
          <w:tcPr>
            <w:tcW w:w="959" w:type="dxa"/>
            <w:vAlign w:val="center"/>
          </w:tcPr>
          <w:p w14:paraId="5FAAE786" w14:textId="77777777" w:rsidR="00555C2C" w:rsidRPr="00103A8B" w:rsidRDefault="00555C2C" w:rsidP="002E6537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A80DB2B" w14:textId="77777777" w:rsidR="00555C2C" w:rsidRPr="00103A8B" w:rsidRDefault="00555C2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C64D224" w14:textId="77777777" w:rsidR="00555C2C" w:rsidRPr="00103A8B" w:rsidRDefault="00555C2C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6C42BC6C" w:rsidR="0072281B" w:rsidRDefault="0046311A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A </w:t>
            </w:r>
            <w:r w:rsidR="001B55AB">
              <w:rPr>
                <w:b/>
                <w:bCs/>
                <w:sz w:val="24"/>
                <w:szCs w:val="24"/>
              </w:rPr>
              <w:t xml:space="preserve">Day in the Life of </w:t>
            </w:r>
            <w:proofErr w:type="spellStart"/>
            <w:r w:rsidR="001B55AB">
              <w:rPr>
                <w:b/>
                <w:bCs/>
                <w:sz w:val="24"/>
                <w:szCs w:val="24"/>
              </w:rPr>
              <w:t>Zofia</w:t>
            </w:r>
            <w:proofErr w:type="spellEnd"/>
            <w:r w:rsidR="001B55AB">
              <w:rPr>
                <w:b/>
                <w:bCs/>
                <w:sz w:val="24"/>
                <w:szCs w:val="24"/>
              </w:rPr>
              <w:t>, aged 10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271FE9F" w14:textId="77777777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1374340B" w14:textId="6C11D665" w:rsidR="0072281B" w:rsidRDefault="001B55AB" w:rsidP="00D62DC9">
            <w:pPr>
              <w:tabs>
                <w:tab w:val="left" w:pos="6108"/>
              </w:tabs>
              <w:jc w:val="center"/>
            </w:pPr>
            <w:r w:rsidRPr="001B55AB">
              <w:rPr>
                <w:rFonts w:ascii="Calibri" w:hAnsi="Calibri" w:cs="Calibri"/>
              </w:rPr>
              <w:t>Recognising nouns</w:t>
            </w:r>
            <w:r>
              <w:rPr>
                <w:rFonts w:ascii="Calibri" w:hAnsi="Calibri" w:cs="Calibri"/>
              </w:rPr>
              <w:t xml:space="preserve"> (G1.1)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2AC10D6" w14:textId="77777777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7DE3E618" w14:textId="2DD06293" w:rsidR="0072281B" w:rsidRDefault="001B55AB" w:rsidP="00D62DC9">
            <w:pPr>
              <w:tabs>
                <w:tab w:val="left" w:pos="6108"/>
              </w:tabs>
              <w:jc w:val="center"/>
            </w:pPr>
            <w:r w:rsidRPr="001B55AB">
              <w:rPr>
                <w:rFonts w:ascii="Calibri" w:hAnsi="Calibri" w:cs="Calibri"/>
              </w:rPr>
              <w:t>Adjectives</w:t>
            </w:r>
            <w:r>
              <w:rPr>
                <w:rFonts w:ascii="Calibri" w:hAnsi="Calibri" w:cs="Calibri"/>
              </w:rPr>
              <w:t xml:space="preserve"> (G1.3)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387E5A9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B3DDDDA" w14:textId="77777777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681188DD" w14:textId="7197316F" w:rsidR="000F48E9" w:rsidRDefault="001B55AB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B55AB">
              <w:rPr>
                <w:rFonts w:ascii="Calibri" w:hAnsi="Calibri" w:cs="Calibri"/>
              </w:rPr>
              <w:t>Relative pronouns</w:t>
            </w:r>
            <w:r>
              <w:rPr>
                <w:rFonts w:ascii="Calibri" w:hAnsi="Calibri" w:cs="Calibri"/>
              </w:rPr>
              <w:t xml:space="preserve"> (G1.5b)</w:t>
            </w:r>
          </w:p>
        </w:tc>
        <w:tc>
          <w:tcPr>
            <w:tcW w:w="959" w:type="dxa"/>
            <w:vAlign w:val="center"/>
          </w:tcPr>
          <w:p w14:paraId="03BC6573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D8C941D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51B043C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555C2C" w:rsidRPr="00103A8B" w14:paraId="38916E2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8962974" w14:textId="77777777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  <w:p w14:paraId="2C9796D9" w14:textId="4472A535" w:rsidR="00555C2C" w:rsidRDefault="001B55AB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B55AB">
              <w:rPr>
                <w:rFonts w:ascii="Calibri" w:hAnsi="Calibri" w:cs="Calibri"/>
              </w:rPr>
              <w:t>Possessive pronouns</w:t>
            </w:r>
            <w:r>
              <w:rPr>
                <w:rFonts w:ascii="Calibri" w:hAnsi="Calibri" w:cs="Calibri"/>
              </w:rPr>
              <w:t xml:space="preserve"> (G1.5a)</w:t>
            </w:r>
          </w:p>
        </w:tc>
        <w:tc>
          <w:tcPr>
            <w:tcW w:w="959" w:type="dxa"/>
            <w:vAlign w:val="center"/>
          </w:tcPr>
          <w:p w14:paraId="4E82D208" w14:textId="77777777" w:rsidR="00555C2C" w:rsidRPr="00103A8B" w:rsidRDefault="00555C2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BC05686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CC40F72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555C2C" w:rsidRPr="00103A8B" w14:paraId="6EFFC51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0A776EC" w14:textId="398FB589" w:rsidR="00555C2C" w:rsidRDefault="001B55AB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B55AB">
              <w:rPr>
                <w:rFonts w:ascii="Calibri" w:hAnsi="Calibri" w:cs="Calibri"/>
              </w:rPr>
              <w:t>Adverbs of possibility</w:t>
            </w:r>
            <w:r>
              <w:rPr>
                <w:rFonts w:ascii="Calibri" w:hAnsi="Calibri" w:cs="Calibri"/>
              </w:rPr>
              <w:t xml:space="preserve"> (G1.6)</w:t>
            </w:r>
          </w:p>
          <w:p w14:paraId="62FE5F1E" w14:textId="753801BC" w:rsidR="00555C2C" w:rsidRPr="00555C2C" w:rsidRDefault="00555C2C" w:rsidP="00555C2C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959" w:type="dxa"/>
            <w:vAlign w:val="center"/>
          </w:tcPr>
          <w:p w14:paraId="5393EFF8" w14:textId="77777777" w:rsidR="00555C2C" w:rsidRPr="00103A8B" w:rsidRDefault="00555C2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D69D069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F6D4BC0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60B71146" w:rsidR="0072281B" w:rsidRPr="00645287" w:rsidRDefault="00F8258C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</w:t>
            </w:r>
            <w:r w:rsidR="001B55AB">
              <w:rPr>
                <w:b/>
                <w:bCs/>
                <w:sz w:val="24"/>
                <w:szCs w:val="24"/>
              </w:rPr>
              <w:t>Execution of Anne Boleyn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1AA2F914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93A353A" w14:textId="66E3D0D6" w:rsidR="00555C2C" w:rsidRPr="00555C2C" w:rsidRDefault="001B55AB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1B55AB">
              <w:rPr>
                <w:rFonts w:asciiTheme="minorHAnsi" w:hAnsiTheme="minorHAnsi" w:cstheme="minorHAnsi"/>
              </w:rPr>
              <w:t>Determiners –articles, demonstratives, quantifiers, possessives</w:t>
            </w:r>
            <w:r>
              <w:rPr>
                <w:rFonts w:asciiTheme="minorHAnsi" w:hAnsiTheme="minorHAnsi" w:cstheme="minorHAnsi"/>
              </w:rPr>
              <w:t xml:space="preserve"> (G1.8</w:t>
            </w:r>
            <w:r w:rsidR="00555C2C" w:rsidRPr="00555C2C">
              <w:rPr>
                <w:rFonts w:asciiTheme="minorHAnsi" w:hAnsiTheme="minorHAnsi" w:cstheme="minorHAnsi"/>
              </w:rPr>
              <w:t>)</w:t>
            </w:r>
          </w:p>
          <w:p w14:paraId="6A5BD6B5" w14:textId="4DB7AE35" w:rsidR="0072281B" w:rsidRPr="00555C2C" w:rsidRDefault="0072281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6048D184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B307504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1F36F76" w14:textId="36A40EEF" w:rsidR="0072281B" w:rsidRPr="00555C2C" w:rsidRDefault="001B55A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1B55AB">
              <w:rPr>
                <w:rFonts w:cstheme="minorHAnsi"/>
                <w:color w:val="000000"/>
              </w:rPr>
              <w:t>Noun phrases for description</w:t>
            </w:r>
            <w:r>
              <w:rPr>
                <w:rFonts w:cstheme="minorHAnsi"/>
                <w:color w:val="000000"/>
              </w:rPr>
              <w:t xml:space="preserve"> (G3.2)</w:t>
            </w:r>
          </w:p>
        </w:tc>
        <w:tc>
          <w:tcPr>
            <w:tcW w:w="959" w:type="dxa"/>
            <w:vAlign w:val="center"/>
          </w:tcPr>
          <w:p w14:paraId="2307FA6E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77967553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398693E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60CC90A7" w14:textId="1083A32E" w:rsidR="000F48E9" w:rsidRPr="00555C2C" w:rsidRDefault="001B55A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1B55AB">
              <w:rPr>
                <w:rFonts w:cstheme="minorHAnsi"/>
                <w:color w:val="000000"/>
              </w:rPr>
              <w:t>Subordinating conjunctions</w:t>
            </w:r>
            <w:r>
              <w:rPr>
                <w:rFonts w:cstheme="minorHAnsi"/>
                <w:color w:val="000000"/>
              </w:rPr>
              <w:t xml:space="preserve"> (G3.4)</w:t>
            </w:r>
          </w:p>
        </w:tc>
        <w:tc>
          <w:tcPr>
            <w:tcW w:w="959" w:type="dxa"/>
            <w:vAlign w:val="center"/>
          </w:tcPr>
          <w:p w14:paraId="22D650BA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2E3C54B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71479EE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55E71E9A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8D090E6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1E3A9F01" w14:textId="2E14F229" w:rsidR="000F48E9" w:rsidRPr="00555C2C" w:rsidRDefault="001B55A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1B55AB">
              <w:rPr>
                <w:rFonts w:cstheme="minorHAnsi"/>
                <w:color w:val="000000"/>
              </w:rPr>
              <w:t>Modal verbs indicating degrees of possibility</w:t>
            </w:r>
            <w:r>
              <w:rPr>
                <w:rFonts w:cstheme="minorHAnsi"/>
                <w:color w:val="000000"/>
              </w:rPr>
              <w:t xml:space="preserve"> (G4.1c)</w:t>
            </w:r>
          </w:p>
        </w:tc>
        <w:tc>
          <w:tcPr>
            <w:tcW w:w="959" w:type="dxa"/>
            <w:vAlign w:val="center"/>
          </w:tcPr>
          <w:p w14:paraId="49F29AE4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B2CF923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75EAB87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555C2C" w:rsidRPr="00103A8B" w14:paraId="72FA568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6B822DAD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D303DB4" w14:textId="4111FA23" w:rsidR="00555C2C" w:rsidRPr="00555C2C" w:rsidRDefault="001B55AB" w:rsidP="00555C2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1B55AB">
              <w:rPr>
                <w:rFonts w:cstheme="minorHAnsi"/>
                <w:color w:val="000000"/>
              </w:rPr>
              <w:t>Prepositions</w:t>
            </w:r>
            <w:r>
              <w:rPr>
                <w:rFonts w:cstheme="minorHAnsi"/>
                <w:color w:val="000000"/>
              </w:rPr>
              <w:t xml:space="preserve"> (G1.7)</w:t>
            </w:r>
          </w:p>
        </w:tc>
        <w:tc>
          <w:tcPr>
            <w:tcW w:w="959" w:type="dxa"/>
            <w:vAlign w:val="center"/>
          </w:tcPr>
          <w:p w14:paraId="0EBBE6BB" w14:textId="77777777" w:rsidR="00555C2C" w:rsidRPr="00103A8B" w:rsidRDefault="00555C2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98F3A39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6B96F93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0A87F072" w:rsidR="0072281B" w:rsidRPr="00645287" w:rsidRDefault="0046311A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</w:t>
            </w:r>
            <w:r w:rsidR="001B55AB">
              <w:rPr>
                <w:b/>
                <w:bCs/>
                <w:sz w:val="24"/>
                <w:szCs w:val="24"/>
              </w:rPr>
              <w:t>Execution of King Charles I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438F767A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C932383" w14:textId="6F60E8F5" w:rsidR="0072281B" w:rsidRPr="00555C2C" w:rsidRDefault="001B55A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1B55AB">
              <w:rPr>
                <w:rFonts w:cstheme="minorHAnsi"/>
                <w:color w:val="000000"/>
              </w:rPr>
              <w:t>Determiners</w:t>
            </w:r>
            <w:r>
              <w:rPr>
                <w:rFonts w:cstheme="minorHAnsi"/>
                <w:color w:val="000000"/>
              </w:rPr>
              <w:t xml:space="preserve"> (G1.8)</w:t>
            </w:r>
          </w:p>
        </w:tc>
        <w:tc>
          <w:tcPr>
            <w:tcW w:w="959" w:type="dxa"/>
            <w:vAlign w:val="center"/>
          </w:tcPr>
          <w:p w14:paraId="03C615E3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3D30F0AF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6ACD34EA" w14:textId="0930E507" w:rsidR="0072281B" w:rsidRPr="00555C2C" w:rsidRDefault="001B55A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1B55AB">
              <w:rPr>
                <w:rFonts w:cstheme="minorHAnsi"/>
                <w:color w:val="000000"/>
              </w:rPr>
              <w:t>Functions of sentences</w:t>
            </w:r>
            <w:r>
              <w:rPr>
                <w:rFonts w:cstheme="minorHAnsi"/>
                <w:color w:val="000000"/>
              </w:rPr>
              <w:t xml:space="preserve"> (G2.1, G2.2, G2.3, G2.4)</w:t>
            </w:r>
          </w:p>
        </w:tc>
        <w:tc>
          <w:tcPr>
            <w:tcW w:w="959" w:type="dxa"/>
            <w:vAlign w:val="center"/>
          </w:tcPr>
          <w:p w14:paraId="5D73D97C" w14:textId="77777777" w:rsidR="0072281B" w:rsidRPr="00103A8B" w:rsidRDefault="0072281B" w:rsidP="00D62DC9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0282B21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CDDFD96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5910F7EE" w14:textId="542C4964" w:rsidR="000F48E9" w:rsidRPr="00555C2C" w:rsidRDefault="001B55A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1B55AB">
              <w:rPr>
                <w:rFonts w:cstheme="minorHAnsi"/>
                <w:color w:val="000000"/>
              </w:rPr>
              <w:t>Relative clauses</w:t>
            </w:r>
            <w:r>
              <w:rPr>
                <w:rFonts w:cstheme="minorHAnsi"/>
                <w:color w:val="000000"/>
              </w:rPr>
              <w:t xml:space="preserve"> (G3.1a)</w:t>
            </w:r>
          </w:p>
        </w:tc>
        <w:tc>
          <w:tcPr>
            <w:tcW w:w="959" w:type="dxa"/>
            <w:vAlign w:val="center"/>
          </w:tcPr>
          <w:p w14:paraId="7B0451BB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FC05ED4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202DA6F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6DBC581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E4D1E67" w14:textId="77777777" w:rsidR="00555C2C" w:rsidRPr="00555C2C" w:rsidRDefault="00555C2C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F928A3B" w14:textId="17AB3D62" w:rsidR="000F48E9" w:rsidRPr="00555C2C" w:rsidRDefault="001B55AB" w:rsidP="00555C2C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1B55AB">
              <w:rPr>
                <w:rFonts w:cstheme="minorHAnsi"/>
                <w:color w:val="000000"/>
              </w:rPr>
              <w:t>Verb tense consistency</w:t>
            </w:r>
            <w:r>
              <w:rPr>
                <w:rFonts w:cstheme="minorHAnsi"/>
                <w:color w:val="000000"/>
              </w:rPr>
              <w:t xml:space="preserve"> (G4.2)</w:t>
            </w:r>
          </w:p>
        </w:tc>
        <w:tc>
          <w:tcPr>
            <w:tcW w:w="959" w:type="dxa"/>
            <w:vAlign w:val="center"/>
          </w:tcPr>
          <w:p w14:paraId="53CDCBEE" w14:textId="77777777" w:rsidR="000F48E9" w:rsidRPr="00103A8B" w:rsidRDefault="000F48E9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1542C7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5FAF938C" w14:textId="77777777" w:rsidR="000F48E9" w:rsidRPr="00103A8B" w:rsidRDefault="000F48E9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555C2C" w:rsidRPr="00103A8B" w14:paraId="55B16FE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CCB93D4" w14:textId="77777777" w:rsidR="00555C2C" w:rsidRPr="00555C2C" w:rsidRDefault="00555C2C" w:rsidP="00555C2C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1AD88DD1" w14:textId="11EF80FD" w:rsidR="00555C2C" w:rsidRPr="00555C2C" w:rsidRDefault="001B55AB" w:rsidP="00555C2C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1B55AB">
              <w:rPr>
                <w:rFonts w:asciiTheme="minorHAnsi" w:hAnsiTheme="minorHAnsi" w:cstheme="minorHAnsi"/>
              </w:rPr>
              <w:t>Standard English</w:t>
            </w:r>
            <w:r>
              <w:rPr>
                <w:rFonts w:asciiTheme="minorHAnsi" w:hAnsiTheme="minorHAnsi" w:cstheme="minorHAnsi"/>
              </w:rPr>
              <w:t xml:space="preserve"> (G7.1)</w:t>
            </w:r>
          </w:p>
        </w:tc>
        <w:tc>
          <w:tcPr>
            <w:tcW w:w="959" w:type="dxa"/>
            <w:vAlign w:val="center"/>
          </w:tcPr>
          <w:p w14:paraId="00C5594E" w14:textId="77777777" w:rsidR="00555C2C" w:rsidRPr="00103A8B" w:rsidRDefault="00555C2C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DFFB8AA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65C157E" w14:textId="77777777" w:rsidR="00555C2C" w:rsidRPr="00103A8B" w:rsidRDefault="00555C2C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7847F192" w14:textId="2C34125F" w:rsidR="004B3215" w:rsidRDefault="004B3215" w:rsidP="00B63714">
      <w:pPr>
        <w:rPr>
          <w:rStyle w:val="Heading1Char"/>
          <w:color w:val="auto"/>
          <w:sz w:val="24"/>
          <w:szCs w:val="20"/>
        </w:rPr>
      </w:pPr>
    </w:p>
    <w:p w14:paraId="64B1A3A5" w14:textId="0DDFE8AE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61EE18BA" w14:textId="06377649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18C1726A" w14:textId="504F0035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01C7D7D6" w14:textId="6AAFD367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764E0C21" w14:textId="2B344C8B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10694265" w14:textId="3124E4A0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6F638FFC" w14:textId="5997A9C9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2A596BF2" w14:textId="438EFA48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5F246E0D" w14:textId="139ED705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4FAB9CAE" w14:textId="05A68C17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61590FC4" w14:textId="30BEC1FF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21252DC7" w14:textId="2A59F27A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57B7FB39" w14:textId="482DAFCB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1BBDE2C7" w14:textId="5EB1B293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621C99C7" w14:textId="7E44421A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1BA8E558" w14:textId="39732B39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124E03C6" w14:textId="55F38324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79FAEF77" w14:textId="2AC19DF2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60D50E2D" w14:textId="688DB634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1F93CB46" w14:textId="03EA02DE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437CA83C" w14:textId="204ED85F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0BCF6E6F" w14:textId="2FCC5B76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4DDD8E1D" w14:textId="77777777" w:rsidR="001B55AB" w:rsidRDefault="001B55AB" w:rsidP="00B63714">
      <w:pPr>
        <w:rPr>
          <w:rStyle w:val="Heading1Char"/>
          <w:color w:val="auto"/>
          <w:sz w:val="24"/>
          <w:szCs w:val="20"/>
        </w:rPr>
      </w:pPr>
    </w:p>
    <w:p w14:paraId="14C9BD58" w14:textId="77777777" w:rsidR="00F34DC2" w:rsidRDefault="00F34DC2" w:rsidP="00B63714">
      <w:pPr>
        <w:rPr>
          <w:rStyle w:val="Heading1Char"/>
          <w:color w:val="auto"/>
          <w:sz w:val="24"/>
          <w:szCs w:val="20"/>
        </w:rPr>
      </w:pPr>
    </w:p>
    <w:p w14:paraId="261DF9E3" w14:textId="08E0C618" w:rsidR="004B3215" w:rsidRDefault="004B3215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0B9F1D59">
                <wp:simplePos x="0" y="0"/>
                <wp:positionH relativeFrom="page">
                  <wp:posOffset>664845</wp:posOffset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52.35pt;margin-top:0;width:49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7C3EFA2" w14:textId="69456419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77777777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39D367F0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44C13997" w:rsidR="0072281B" w:rsidRPr="00645287" w:rsidRDefault="001B55A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 Day in the Life of Arjun, aged 10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BEF08EB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3C0D6163" w14:textId="70815E37" w:rsidR="0072281B" w:rsidRPr="003F38EB" w:rsidRDefault="001B55AB" w:rsidP="003F38EB">
            <w:pPr>
              <w:jc w:val="center"/>
              <w:rPr>
                <w:rFonts w:cstheme="minorHAnsi"/>
              </w:rPr>
            </w:pPr>
            <w:r w:rsidRPr="001B55AB">
              <w:rPr>
                <w:rFonts w:cstheme="minorHAnsi"/>
                <w:color w:val="000000"/>
              </w:rPr>
              <w:t>Question marks and exclamation marks</w:t>
            </w:r>
            <w:r>
              <w:rPr>
                <w:rFonts w:cstheme="minorHAnsi"/>
                <w:color w:val="000000"/>
              </w:rPr>
              <w:t xml:space="preserve"> (G5.3/G.54)</w:t>
            </w: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A3B503E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D4E137C" w14:textId="503B61F4" w:rsidR="0072281B" w:rsidRPr="003F38EB" w:rsidRDefault="001B55AB" w:rsidP="003F38EB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1B55AB">
              <w:rPr>
                <w:rFonts w:cstheme="minorHAnsi"/>
                <w:color w:val="000000"/>
              </w:rPr>
              <w:t>Commas in lists</w:t>
            </w:r>
            <w:r>
              <w:rPr>
                <w:rFonts w:cstheme="minorHAnsi"/>
                <w:color w:val="000000"/>
              </w:rPr>
              <w:t xml:space="preserve"> (G5.5)</w:t>
            </w: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3F38EB" w:rsidRPr="00103A8B" w14:paraId="2B126346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0DB5400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66039E8C" w14:textId="1FC96F95" w:rsidR="003F38EB" w:rsidRPr="003F38EB" w:rsidRDefault="001B55A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1B55AB">
              <w:rPr>
                <w:rFonts w:asciiTheme="minorHAnsi" w:hAnsiTheme="minorHAnsi" w:cstheme="minorHAnsi"/>
              </w:rPr>
              <w:t>Commas after fronted adverbials</w:t>
            </w:r>
            <w:r>
              <w:rPr>
                <w:rFonts w:asciiTheme="minorHAnsi" w:hAnsiTheme="minorHAnsi" w:cstheme="minorHAnsi"/>
              </w:rPr>
              <w:t xml:space="preserve"> (G5.6b)</w:t>
            </w:r>
          </w:p>
        </w:tc>
        <w:tc>
          <w:tcPr>
            <w:tcW w:w="959" w:type="dxa"/>
            <w:vAlign w:val="center"/>
          </w:tcPr>
          <w:p w14:paraId="33E64A49" w14:textId="77777777" w:rsidR="003F38EB" w:rsidRPr="00103A8B" w:rsidRDefault="003F38E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4BC9BCD" w14:textId="77777777" w:rsidR="003F38EB" w:rsidRPr="00103A8B" w:rsidRDefault="003F38E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2B1D3AC" w14:textId="77777777" w:rsidR="003F38EB" w:rsidRPr="00103A8B" w:rsidRDefault="003F38E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B55AB" w:rsidRPr="00103A8B" w14:paraId="056F7F94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0D0CD1F" w14:textId="6DD34B7E" w:rsidR="001B55AB" w:rsidRPr="003F38EB" w:rsidRDefault="001B55A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1B55AB">
              <w:rPr>
                <w:rFonts w:asciiTheme="minorHAnsi" w:hAnsiTheme="minorHAnsi" w:cstheme="minorHAnsi"/>
              </w:rPr>
              <w:t>Apostrophe to mark contracted forms</w:t>
            </w:r>
            <w:r>
              <w:rPr>
                <w:rFonts w:asciiTheme="minorHAnsi" w:hAnsiTheme="minorHAnsi" w:cstheme="minorHAnsi"/>
              </w:rPr>
              <w:t xml:space="preserve"> (G5.8)</w:t>
            </w:r>
          </w:p>
        </w:tc>
        <w:tc>
          <w:tcPr>
            <w:tcW w:w="959" w:type="dxa"/>
            <w:vAlign w:val="center"/>
          </w:tcPr>
          <w:p w14:paraId="3559DEC7" w14:textId="77777777" w:rsidR="001B55AB" w:rsidRPr="00103A8B" w:rsidRDefault="001B55A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3C43AD4" w14:textId="77777777" w:rsidR="001B55AB" w:rsidRPr="00103A8B" w:rsidRDefault="001B55A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2A11BC3F" w14:textId="77777777" w:rsidR="001B55AB" w:rsidRPr="00103A8B" w:rsidRDefault="001B55A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06E561C4" w:rsidR="0072281B" w:rsidRDefault="001B55A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A Day in the Life of </w:t>
            </w:r>
            <w:proofErr w:type="spellStart"/>
            <w:r>
              <w:rPr>
                <w:b/>
                <w:bCs/>
                <w:sz w:val="24"/>
                <w:szCs w:val="24"/>
              </w:rPr>
              <w:t>Zofia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, aged 10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8D0B4E4" w14:textId="77777777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09B8624D" w14:textId="4F3F1D7A" w:rsidR="003F38EB" w:rsidRPr="003F38EB" w:rsidRDefault="001B55AB" w:rsidP="003F38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1B55AB">
              <w:rPr>
                <w:rFonts w:ascii="Calibri" w:hAnsi="Calibri" w:cs="Calibri"/>
                <w:color w:val="000000"/>
                <w:sz w:val="23"/>
                <w:szCs w:val="23"/>
              </w:rPr>
              <w:t>Question marks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(G5.3</w:t>
            </w:r>
            <w:r w:rsidR="003F38EB" w:rsidRPr="003F38EB">
              <w:rPr>
                <w:rFonts w:ascii="Calibri" w:hAnsi="Calibri" w:cs="Calibri"/>
                <w:color w:val="000000"/>
                <w:sz w:val="23"/>
                <w:szCs w:val="23"/>
              </w:rPr>
              <w:t>)</w:t>
            </w:r>
          </w:p>
          <w:p w14:paraId="44E5884C" w14:textId="69E672D8" w:rsidR="0072281B" w:rsidRDefault="0072281B" w:rsidP="003F38EB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F7580DE" w14:textId="77777777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1E3C7A37" w14:textId="33D5646C" w:rsidR="0072281B" w:rsidRDefault="001B55AB" w:rsidP="003F38EB">
            <w:pPr>
              <w:tabs>
                <w:tab w:val="left" w:pos="6108"/>
              </w:tabs>
              <w:jc w:val="center"/>
            </w:pPr>
            <w:r w:rsidRPr="001B55AB">
              <w:rPr>
                <w:rFonts w:ascii="Calibri" w:hAnsi="Calibri" w:cs="Calibri"/>
                <w:color w:val="000000"/>
                <w:sz w:val="23"/>
                <w:szCs w:val="23"/>
              </w:rPr>
              <w:t>Commas in lists</w:t>
            </w:r>
            <w:r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(G5.5)</w:t>
            </w:r>
          </w:p>
        </w:tc>
        <w:tc>
          <w:tcPr>
            <w:tcW w:w="959" w:type="dxa"/>
            <w:vAlign w:val="center"/>
          </w:tcPr>
          <w:p w14:paraId="112945B6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B55AB" w:rsidRPr="00103A8B" w14:paraId="1DB038C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208A36E" w14:textId="0ACDCF84" w:rsidR="001B55AB" w:rsidRPr="003F38EB" w:rsidRDefault="001B55AB" w:rsidP="003F38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1B55AB">
              <w:rPr>
                <w:rFonts w:ascii="Calibri" w:hAnsi="Calibri" w:cs="Calibri"/>
                <w:color w:val="000000"/>
              </w:rPr>
              <w:t>Commas to clarify meaning</w:t>
            </w:r>
            <w:r>
              <w:rPr>
                <w:rFonts w:ascii="Calibri" w:hAnsi="Calibri" w:cs="Calibri"/>
                <w:color w:val="000000"/>
              </w:rPr>
              <w:t xml:space="preserve"> (G5.6a)</w:t>
            </w:r>
          </w:p>
        </w:tc>
        <w:tc>
          <w:tcPr>
            <w:tcW w:w="959" w:type="dxa"/>
            <w:vAlign w:val="center"/>
          </w:tcPr>
          <w:p w14:paraId="00729067" w14:textId="77777777" w:rsidR="001B55AB" w:rsidRPr="00103A8B" w:rsidRDefault="001B55A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61A5FF0" w14:textId="77777777" w:rsidR="001B55AB" w:rsidRPr="00103A8B" w:rsidRDefault="001B55A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CDF4D95" w14:textId="77777777" w:rsidR="001B55AB" w:rsidRPr="00103A8B" w:rsidRDefault="001B55A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B55AB" w:rsidRPr="00103A8B" w14:paraId="53C981E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05133B4" w14:textId="14F86595" w:rsidR="001B55AB" w:rsidRPr="003F38EB" w:rsidRDefault="001B55AB" w:rsidP="003F38E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1B55AB">
              <w:rPr>
                <w:rFonts w:ascii="Calibri" w:hAnsi="Calibri" w:cs="Calibri"/>
                <w:color w:val="000000"/>
              </w:rPr>
              <w:t>Punctuation for parenthesis –dashes</w:t>
            </w:r>
            <w:r>
              <w:rPr>
                <w:rFonts w:ascii="Calibri" w:hAnsi="Calibri" w:cs="Calibri"/>
                <w:color w:val="000000"/>
              </w:rPr>
              <w:t xml:space="preserve"> (G5.9)</w:t>
            </w:r>
          </w:p>
        </w:tc>
        <w:tc>
          <w:tcPr>
            <w:tcW w:w="959" w:type="dxa"/>
            <w:vAlign w:val="center"/>
          </w:tcPr>
          <w:p w14:paraId="46393E22" w14:textId="77777777" w:rsidR="001B55AB" w:rsidRPr="00103A8B" w:rsidRDefault="001B55A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116B9B" w14:textId="77777777" w:rsidR="001B55AB" w:rsidRPr="00103A8B" w:rsidRDefault="001B55A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059E596" w14:textId="77777777" w:rsidR="001B55AB" w:rsidRPr="00103A8B" w:rsidRDefault="001B55A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761CA35C" w:rsidR="0072281B" w:rsidRPr="00645287" w:rsidRDefault="001B55A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Execution of Anne Boleyn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7658EDE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7B6EA72D" w14:textId="5F9D6575" w:rsidR="0072281B" w:rsidRPr="003F38EB" w:rsidRDefault="001B55A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B55AB">
              <w:rPr>
                <w:rFonts w:cstheme="minorHAnsi"/>
                <w:color w:val="000000"/>
              </w:rPr>
              <w:t>Question marks (G5.3</w:t>
            </w:r>
          </w:p>
        </w:tc>
        <w:tc>
          <w:tcPr>
            <w:tcW w:w="959" w:type="dxa"/>
            <w:vAlign w:val="center"/>
          </w:tcPr>
          <w:p w14:paraId="5F106CB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19E9A297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DFEB549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3EE96F38" w14:textId="7FAF7FD5" w:rsidR="000F48E9" w:rsidRPr="003F38EB" w:rsidRDefault="001B55A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B55AB">
              <w:rPr>
                <w:rFonts w:cstheme="minorHAnsi"/>
                <w:color w:val="000000"/>
              </w:rPr>
              <w:t xml:space="preserve">Commas </w:t>
            </w:r>
            <w:r w:rsidR="00843FEB">
              <w:rPr>
                <w:rFonts w:cstheme="minorHAnsi"/>
                <w:color w:val="000000"/>
              </w:rPr>
              <w:t>to separate items in a</w:t>
            </w:r>
            <w:r w:rsidRPr="001B55AB">
              <w:rPr>
                <w:rFonts w:cstheme="minorHAnsi"/>
                <w:color w:val="000000"/>
              </w:rPr>
              <w:t xml:space="preserve"> list (G5.5)</w:t>
            </w:r>
          </w:p>
        </w:tc>
        <w:tc>
          <w:tcPr>
            <w:tcW w:w="959" w:type="dxa"/>
            <w:vAlign w:val="center"/>
          </w:tcPr>
          <w:p w14:paraId="1C5C82CD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412A294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9F3D2C4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0F48E9" w:rsidRPr="00103A8B" w14:paraId="02EB686F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5097378D" w14:textId="77777777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543AEBB8" w14:textId="4F403EA9" w:rsid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3F38EB">
              <w:rPr>
                <w:rFonts w:cstheme="minorHAnsi"/>
                <w:color w:val="000000"/>
              </w:rPr>
              <w:t>Inverted commas and other punctuation to indicate direct speech (G5.7)</w:t>
            </w:r>
          </w:p>
          <w:p w14:paraId="6EB0C3F1" w14:textId="77777777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5DF542A0" w14:textId="1387821C" w:rsidR="000F48E9" w:rsidRPr="003F38EB" w:rsidRDefault="000F48E9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959" w:type="dxa"/>
            <w:vAlign w:val="center"/>
          </w:tcPr>
          <w:p w14:paraId="2509D383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50404D6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63A3AB8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B55AB" w:rsidRPr="00103A8B" w14:paraId="4ADCCA45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A07D15E" w14:textId="77777777" w:rsidR="001B55AB" w:rsidRDefault="00843F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  <w:r w:rsidRPr="00843FEB">
              <w:rPr>
                <w:rFonts w:cstheme="minorHAnsi"/>
                <w:color w:val="000000"/>
              </w:rPr>
              <w:t>Apostrophes to mark contracted forms</w:t>
            </w:r>
            <w:r>
              <w:rPr>
                <w:rFonts w:cstheme="minorHAnsi"/>
                <w:color w:val="000000"/>
              </w:rPr>
              <w:t xml:space="preserve"> (G5.8)</w:t>
            </w:r>
          </w:p>
          <w:p w14:paraId="03A9F858" w14:textId="77777777" w:rsidR="00843FEB" w:rsidRDefault="00843F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67FF0E04" w14:textId="68F7C0BD" w:rsidR="00843FEB" w:rsidRPr="003F38EB" w:rsidRDefault="00843F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59" w:type="dxa"/>
            <w:vAlign w:val="center"/>
          </w:tcPr>
          <w:p w14:paraId="3EC9A9E3" w14:textId="77777777" w:rsidR="001B55AB" w:rsidRPr="00103A8B" w:rsidRDefault="001B55A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9873BA9" w14:textId="77777777" w:rsidR="001B55AB" w:rsidRPr="00103A8B" w:rsidRDefault="001B55A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408A633" w14:textId="77777777" w:rsidR="001B55AB" w:rsidRPr="00103A8B" w:rsidRDefault="001B55A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1D059F09" w:rsidR="0072281B" w:rsidRPr="00645287" w:rsidRDefault="001B55A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The Execution of King Charles I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095CBDB" w14:textId="77777777" w:rsidR="003F38EB" w:rsidRPr="003F38EB" w:rsidRDefault="003F38EB" w:rsidP="003F38EB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0D0FB1B1" w14:textId="5B2D4182" w:rsidR="0072281B" w:rsidRPr="003F38EB" w:rsidRDefault="00843FEB" w:rsidP="003F38EB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843FEB">
              <w:rPr>
                <w:rFonts w:cstheme="minorHAnsi"/>
                <w:color w:val="000000"/>
              </w:rPr>
              <w:t>Inverted commas</w:t>
            </w:r>
            <w:r>
              <w:rPr>
                <w:rFonts w:cstheme="minorHAnsi"/>
                <w:color w:val="000000"/>
              </w:rPr>
              <w:t xml:space="preserve"> (G5.7)</w:t>
            </w:r>
          </w:p>
        </w:tc>
        <w:tc>
          <w:tcPr>
            <w:tcW w:w="959" w:type="dxa"/>
            <w:vAlign w:val="center"/>
          </w:tcPr>
          <w:p w14:paraId="2E2092D7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0F48E9" w:rsidRPr="00103A8B" w14:paraId="406F205C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652ED44F" w14:textId="77777777" w:rsidR="003F38EB" w:rsidRPr="003F38EB" w:rsidRDefault="003F38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083DD530" w14:textId="70BC670E" w:rsidR="000F48E9" w:rsidRPr="003F38EB" w:rsidRDefault="00843FEB" w:rsidP="003F38EB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843FEB">
              <w:rPr>
                <w:rFonts w:cstheme="minorHAnsi"/>
                <w:color w:val="000000"/>
              </w:rPr>
              <w:t>Capital letters and full stops</w:t>
            </w:r>
            <w:r>
              <w:rPr>
                <w:rFonts w:cstheme="minorHAnsi"/>
                <w:color w:val="000000"/>
              </w:rPr>
              <w:t xml:space="preserve"> (G5.1/G5.2)</w:t>
            </w:r>
          </w:p>
        </w:tc>
        <w:tc>
          <w:tcPr>
            <w:tcW w:w="959" w:type="dxa"/>
            <w:vAlign w:val="center"/>
          </w:tcPr>
          <w:p w14:paraId="47284E74" w14:textId="77777777" w:rsidR="000F48E9" w:rsidRPr="00103A8B" w:rsidRDefault="000F48E9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056A4EF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7025B23" w14:textId="77777777" w:rsidR="000F48E9" w:rsidRPr="00103A8B" w:rsidRDefault="000F48E9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843FEB" w:rsidRPr="00103A8B" w14:paraId="2E9E026F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4A66DBA" w14:textId="39BB2DCB" w:rsidR="00843FEB" w:rsidRPr="003F38EB" w:rsidRDefault="00843F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843FEB">
              <w:rPr>
                <w:rFonts w:asciiTheme="minorHAnsi" w:hAnsiTheme="minorHAnsi" w:cstheme="minorHAnsi"/>
              </w:rPr>
              <w:t>Punctuation for parenthesis –dashes</w:t>
            </w:r>
            <w:r>
              <w:rPr>
                <w:rFonts w:asciiTheme="minorHAnsi" w:hAnsiTheme="minorHAnsi" w:cstheme="minorHAnsi"/>
              </w:rPr>
              <w:t xml:space="preserve"> (G5.9)</w:t>
            </w:r>
          </w:p>
        </w:tc>
        <w:tc>
          <w:tcPr>
            <w:tcW w:w="959" w:type="dxa"/>
            <w:vAlign w:val="center"/>
          </w:tcPr>
          <w:p w14:paraId="3FCC41B3" w14:textId="77777777" w:rsidR="00843FEB" w:rsidRPr="00103A8B" w:rsidRDefault="00843FE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A0154A9" w14:textId="77777777" w:rsidR="00843FEB" w:rsidRPr="00103A8B" w:rsidRDefault="00843FE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401988B3" w14:textId="77777777" w:rsidR="00843FEB" w:rsidRPr="00103A8B" w:rsidRDefault="00843FE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843FEB" w:rsidRPr="00103A8B" w14:paraId="4D9A9847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5EE6D70" w14:textId="2FD6DB06" w:rsidR="00843FEB" w:rsidRPr="003F38EB" w:rsidRDefault="00843FEB" w:rsidP="003F38EB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  <w:r w:rsidRPr="00843FEB">
              <w:rPr>
                <w:rFonts w:asciiTheme="minorHAnsi" w:hAnsiTheme="minorHAnsi" w:cstheme="minorHAnsi"/>
              </w:rPr>
              <w:t>Commas after fronted adverbials</w:t>
            </w:r>
            <w:r>
              <w:rPr>
                <w:rFonts w:asciiTheme="minorHAnsi" w:hAnsiTheme="minorHAnsi" w:cstheme="minorHAnsi"/>
              </w:rPr>
              <w:t xml:space="preserve"> (G5.6b)</w:t>
            </w:r>
          </w:p>
        </w:tc>
        <w:tc>
          <w:tcPr>
            <w:tcW w:w="959" w:type="dxa"/>
            <w:vAlign w:val="center"/>
          </w:tcPr>
          <w:p w14:paraId="26E91C22" w14:textId="77777777" w:rsidR="00843FEB" w:rsidRPr="00103A8B" w:rsidRDefault="00843FE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7E911E7" w14:textId="77777777" w:rsidR="00843FEB" w:rsidRPr="00103A8B" w:rsidRDefault="00843FE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2360A4AF" w14:textId="77777777" w:rsidR="00843FEB" w:rsidRPr="00103A8B" w:rsidRDefault="00843FE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04323A70" w:rsidR="00F34DC2" w:rsidRDefault="00F34DC2" w:rsidP="00972893">
      <w:pPr>
        <w:rPr>
          <w:rFonts w:cstheme="minorHAnsi"/>
          <w:b/>
          <w:bCs/>
          <w:u w:val="single"/>
        </w:rPr>
      </w:pPr>
    </w:p>
    <w:p w14:paraId="15F87BF5" w14:textId="78B8325A" w:rsidR="003F38EB" w:rsidRDefault="003F38EB" w:rsidP="00972893">
      <w:pPr>
        <w:rPr>
          <w:rFonts w:cstheme="minorHAnsi"/>
          <w:b/>
          <w:bCs/>
          <w:u w:val="single"/>
        </w:rPr>
      </w:pPr>
    </w:p>
    <w:p w14:paraId="4D70AA6B" w14:textId="7646B14C" w:rsidR="003F38EB" w:rsidRDefault="003F38EB" w:rsidP="00972893">
      <w:pPr>
        <w:rPr>
          <w:rFonts w:cstheme="minorHAnsi"/>
          <w:b/>
          <w:bCs/>
          <w:u w:val="single"/>
        </w:rPr>
      </w:pPr>
    </w:p>
    <w:p w14:paraId="110C9611" w14:textId="2AE5BB8E" w:rsidR="003F38EB" w:rsidRDefault="003F38EB" w:rsidP="00972893">
      <w:pPr>
        <w:rPr>
          <w:rFonts w:cstheme="minorHAnsi"/>
          <w:b/>
          <w:bCs/>
          <w:u w:val="single"/>
        </w:rPr>
      </w:pPr>
    </w:p>
    <w:p w14:paraId="4A5904F6" w14:textId="54202B0E" w:rsidR="003F38EB" w:rsidRDefault="003F38EB" w:rsidP="00972893">
      <w:pPr>
        <w:rPr>
          <w:rFonts w:cstheme="minorHAnsi"/>
          <w:b/>
          <w:bCs/>
          <w:u w:val="single"/>
        </w:rPr>
      </w:pPr>
    </w:p>
    <w:p w14:paraId="7120A22F" w14:textId="0BFAC6B6" w:rsidR="003F38EB" w:rsidRDefault="003F38EB" w:rsidP="00972893">
      <w:pPr>
        <w:rPr>
          <w:rFonts w:cstheme="minorHAnsi"/>
          <w:b/>
          <w:bCs/>
          <w:u w:val="single"/>
        </w:rPr>
      </w:pPr>
    </w:p>
    <w:p w14:paraId="2EA5DB4E" w14:textId="2BDB191A" w:rsidR="003F38EB" w:rsidRDefault="003F38EB" w:rsidP="00972893">
      <w:pPr>
        <w:rPr>
          <w:rFonts w:cstheme="minorHAnsi"/>
          <w:b/>
          <w:bCs/>
          <w:u w:val="single"/>
        </w:rPr>
      </w:pPr>
    </w:p>
    <w:p w14:paraId="0F5EC527" w14:textId="41BE2051" w:rsidR="003F38EB" w:rsidRDefault="003F38EB" w:rsidP="00972893">
      <w:pPr>
        <w:rPr>
          <w:rFonts w:cstheme="minorHAnsi"/>
          <w:b/>
          <w:bCs/>
          <w:u w:val="single"/>
        </w:rPr>
      </w:pPr>
    </w:p>
    <w:p w14:paraId="35EA9147" w14:textId="02D42012" w:rsidR="003F38EB" w:rsidRDefault="003F38EB" w:rsidP="00972893">
      <w:pPr>
        <w:rPr>
          <w:rFonts w:cstheme="minorHAnsi"/>
          <w:b/>
          <w:bCs/>
          <w:u w:val="single"/>
        </w:rPr>
      </w:pPr>
    </w:p>
    <w:p w14:paraId="1EDF0CC3" w14:textId="6DF94D7C" w:rsidR="003F38EB" w:rsidRDefault="003F38EB" w:rsidP="00972893">
      <w:pPr>
        <w:rPr>
          <w:rFonts w:cstheme="minorHAnsi"/>
          <w:b/>
          <w:bCs/>
          <w:u w:val="single"/>
        </w:rPr>
      </w:pPr>
    </w:p>
    <w:p w14:paraId="101E8B2E" w14:textId="7ECE245F" w:rsidR="003F38EB" w:rsidRDefault="003F38EB" w:rsidP="00972893">
      <w:pPr>
        <w:rPr>
          <w:rFonts w:cstheme="minorHAnsi"/>
          <w:b/>
          <w:bCs/>
          <w:u w:val="single"/>
        </w:rPr>
      </w:pPr>
    </w:p>
    <w:p w14:paraId="45564759" w14:textId="19FBFE78" w:rsidR="003F38EB" w:rsidRDefault="003F38EB" w:rsidP="00972893">
      <w:pPr>
        <w:rPr>
          <w:rFonts w:cstheme="minorHAnsi"/>
          <w:b/>
          <w:bCs/>
          <w:u w:val="single"/>
        </w:rPr>
      </w:pPr>
    </w:p>
    <w:p w14:paraId="735E12F7" w14:textId="7B0A719B" w:rsidR="003F38EB" w:rsidRDefault="003F38EB" w:rsidP="00972893">
      <w:pPr>
        <w:rPr>
          <w:rFonts w:cstheme="minorHAnsi"/>
          <w:b/>
          <w:bCs/>
          <w:u w:val="single"/>
        </w:rPr>
      </w:pPr>
    </w:p>
    <w:p w14:paraId="5AB54C74" w14:textId="7842F5CC" w:rsidR="003F38EB" w:rsidRDefault="003F38EB" w:rsidP="00972893">
      <w:pPr>
        <w:rPr>
          <w:rFonts w:cstheme="minorHAnsi"/>
          <w:b/>
          <w:bCs/>
          <w:u w:val="single"/>
        </w:rPr>
      </w:pPr>
    </w:p>
    <w:p w14:paraId="3BDC9662" w14:textId="1882106F" w:rsidR="003F38EB" w:rsidRDefault="003F38EB" w:rsidP="00972893">
      <w:pPr>
        <w:rPr>
          <w:rFonts w:cstheme="minorHAnsi"/>
          <w:b/>
          <w:bCs/>
          <w:u w:val="single"/>
        </w:rPr>
      </w:pPr>
    </w:p>
    <w:p w14:paraId="50BD3C34" w14:textId="06BB747B" w:rsidR="003F38EB" w:rsidRDefault="003F38EB" w:rsidP="00972893">
      <w:pPr>
        <w:rPr>
          <w:rFonts w:cstheme="minorHAnsi"/>
          <w:b/>
          <w:bCs/>
          <w:u w:val="single"/>
        </w:rPr>
      </w:pPr>
    </w:p>
    <w:p w14:paraId="60704123" w14:textId="4D7FCD3B" w:rsidR="003F38EB" w:rsidRDefault="003F38EB" w:rsidP="00972893">
      <w:pPr>
        <w:rPr>
          <w:rFonts w:cstheme="minorHAnsi"/>
          <w:b/>
          <w:bCs/>
          <w:u w:val="single"/>
        </w:rPr>
      </w:pPr>
    </w:p>
    <w:p w14:paraId="3AF13164" w14:textId="5200A4D1" w:rsidR="003F38EB" w:rsidRDefault="003F38EB" w:rsidP="00972893">
      <w:pPr>
        <w:rPr>
          <w:rFonts w:cstheme="minorHAnsi"/>
          <w:b/>
          <w:bCs/>
          <w:u w:val="single"/>
        </w:rPr>
      </w:pPr>
    </w:p>
    <w:p w14:paraId="7DBFB772" w14:textId="3EED823B" w:rsidR="003F38EB" w:rsidRDefault="003F38EB" w:rsidP="00972893">
      <w:pPr>
        <w:rPr>
          <w:rFonts w:cstheme="minorHAnsi"/>
          <w:b/>
          <w:bCs/>
          <w:u w:val="single"/>
        </w:rPr>
      </w:pPr>
    </w:p>
    <w:p w14:paraId="38A9E7FA" w14:textId="693533CA" w:rsidR="003F38EB" w:rsidRDefault="003F38EB" w:rsidP="00972893">
      <w:pPr>
        <w:rPr>
          <w:rFonts w:cstheme="minorHAnsi"/>
          <w:b/>
          <w:bCs/>
          <w:u w:val="single"/>
        </w:rPr>
      </w:pPr>
    </w:p>
    <w:p w14:paraId="3910C1A5" w14:textId="52E1BB0B" w:rsidR="003F38EB" w:rsidRDefault="003F38EB" w:rsidP="00972893">
      <w:pPr>
        <w:rPr>
          <w:rFonts w:cstheme="minorHAnsi"/>
          <w:b/>
          <w:bCs/>
          <w:u w:val="single"/>
        </w:rPr>
      </w:pPr>
    </w:p>
    <w:p w14:paraId="38D1889C" w14:textId="5972ACED" w:rsidR="003F38EB" w:rsidRDefault="003F38EB" w:rsidP="00972893">
      <w:pPr>
        <w:rPr>
          <w:rFonts w:cstheme="minorHAnsi"/>
          <w:b/>
          <w:bCs/>
          <w:u w:val="single"/>
        </w:rPr>
      </w:pPr>
    </w:p>
    <w:p w14:paraId="1F60DB4A" w14:textId="61C95B88" w:rsidR="003F38EB" w:rsidRDefault="003F38EB" w:rsidP="00972893">
      <w:pPr>
        <w:rPr>
          <w:rFonts w:cstheme="minorHAnsi"/>
          <w:b/>
          <w:bCs/>
          <w:u w:val="single"/>
        </w:rPr>
      </w:pPr>
    </w:p>
    <w:p w14:paraId="04C94C59" w14:textId="3982A0F0" w:rsidR="003F38EB" w:rsidRDefault="003F38EB" w:rsidP="00972893">
      <w:pPr>
        <w:rPr>
          <w:rFonts w:cstheme="minorHAnsi"/>
          <w:b/>
          <w:bCs/>
          <w:u w:val="single"/>
        </w:rPr>
      </w:pPr>
    </w:p>
    <w:p w14:paraId="6364F047" w14:textId="3262AC82" w:rsidR="003F38EB" w:rsidRDefault="003F38EB" w:rsidP="00972893">
      <w:pPr>
        <w:rPr>
          <w:rFonts w:cstheme="minorHAnsi"/>
          <w:b/>
          <w:bCs/>
          <w:u w:val="single"/>
        </w:rPr>
      </w:pPr>
    </w:p>
    <w:p w14:paraId="0E80D377" w14:textId="7F3D46B5" w:rsidR="003F38EB" w:rsidRDefault="003F38EB" w:rsidP="00972893">
      <w:pPr>
        <w:rPr>
          <w:rFonts w:cstheme="minorHAnsi"/>
          <w:b/>
          <w:bCs/>
          <w:u w:val="single"/>
        </w:rPr>
      </w:pPr>
    </w:p>
    <w:p w14:paraId="6CCE7CB8" w14:textId="48939F7F" w:rsidR="003F38EB" w:rsidRDefault="003F38EB" w:rsidP="00972893">
      <w:pPr>
        <w:rPr>
          <w:rFonts w:cstheme="minorHAnsi"/>
          <w:b/>
          <w:bCs/>
          <w:u w:val="single"/>
        </w:rPr>
      </w:pPr>
    </w:p>
    <w:p w14:paraId="625AA054" w14:textId="49C5A483" w:rsidR="003F38EB" w:rsidRDefault="003F38EB" w:rsidP="00972893">
      <w:pPr>
        <w:rPr>
          <w:rFonts w:cstheme="minorHAnsi"/>
          <w:b/>
          <w:bCs/>
          <w:u w:val="single"/>
        </w:rPr>
      </w:pPr>
    </w:p>
    <w:p w14:paraId="3E4501F1" w14:textId="786857E9" w:rsidR="003F38EB" w:rsidRDefault="003F38EB" w:rsidP="00972893">
      <w:pPr>
        <w:rPr>
          <w:rFonts w:cstheme="minorHAnsi"/>
          <w:b/>
          <w:bCs/>
          <w:u w:val="single"/>
        </w:rPr>
      </w:pPr>
    </w:p>
    <w:p w14:paraId="56016BEC" w14:textId="0F961454" w:rsidR="003F38EB" w:rsidRDefault="003F38EB" w:rsidP="00972893">
      <w:pPr>
        <w:rPr>
          <w:rFonts w:cstheme="minorHAnsi"/>
          <w:b/>
          <w:bCs/>
          <w:u w:val="single"/>
        </w:rPr>
      </w:pPr>
    </w:p>
    <w:p w14:paraId="0B969AF5" w14:textId="77777777" w:rsidR="003F38EB" w:rsidRDefault="003F38EB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5D4895C1" w14:textId="44A5EEAC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7166B7D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0;margin-top:0;width:495pt;height:69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205EC4BF" w:rsidR="0072281B" w:rsidRPr="00645287" w:rsidRDefault="001B55A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 Day in the Life of </w:t>
            </w:r>
            <w:r>
              <w:rPr>
                <w:b/>
                <w:bCs/>
                <w:sz w:val="24"/>
                <w:szCs w:val="24"/>
              </w:rPr>
              <w:t>Arjun</w:t>
            </w:r>
            <w:r>
              <w:rPr>
                <w:b/>
                <w:bCs/>
                <w:sz w:val="24"/>
                <w:szCs w:val="24"/>
              </w:rPr>
              <w:t xml:space="preserve">, aged 10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B05F3C0" w14:textId="77777777" w:rsidR="00387B59" w:rsidRPr="00387B59" w:rsidRDefault="00387B59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7E9AA04E" w14:textId="6342D8C3" w:rsidR="0072281B" w:rsidRPr="003333A7" w:rsidRDefault="00843FEB" w:rsidP="003333A7">
            <w:pPr>
              <w:jc w:val="center"/>
              <w:rPr>
                <w:rFonts w:cstheme="minorHAnsi"/>
              </w:rPr>
            </w:pPr>
            <w:r w:rsidRPr="00843FEB">
              <w:rPr>
                <w:rFonts w:cstheme="minorHAnsi"/>
                <w:color w:val="000000"/>
              </w:rPr>
              <w:t>Words with prefixes: re-, super-, anti-, mis-, dis-</w:t>
            </w:r>
            <w:r>
              <w:rPr>
                <w:rFonts w:cstheme="minorHAnsi"/>
                <w:color w:val="000000"/>
              </w:rPr>
              <w:t xml:space="preserve"> (S51)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64B8F4E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01A41352" w14:textId="4FDFAAD7" w:rsidR="0072281B" w:rsidRPr="003333A7" w:rsidRDefault="00843FEB" w:rsidP="003333A7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843FEB">
              <w:rPr>
                <w:rFonts w:cstheme="minorHAnsi"/>
                <w:color w:val="000000"/>
              </w:rPr>
              <w:t>Spell the words: rebuild, supervise, antibiotics, misidentified, discontinue</w:t>
            </w: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5C75622C" w:rsidR="0072281B" w:rsidRDefault="001B55A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A Day in the Life of </w:t>
            </w:r>
            <w:proofErr w:type="spellStart"/>
            <w:r>
              <w:rPr>
                <w:b/>
                <w:bCs/>
                <w:sz w:val="24"/>
                <w:szCs w:val="24"/>
              </w:rPr>
              <w:t>Zofia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, aged 10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FEA5CC0" w14:textId="0B05124B" w:rsidR="0072281B" w:rsidRPr="003333A7" w:rsidRDefault="00843FEB" w:rsidP="003333A7">
            <w:pPr>
              <w:tabs>
                <w:tab w:val="left" w:pos="6108"/>
              </w:tabs>
              <w:jc w:val="center"/>
            </w:pPr>
            <w:r w:rsidRPr="00843FEB">
              <w:rPr>
                <w:rFonts w:ascii="Calibri" w:hAnsi="Calibri" w:cs="Calibri"/>
                <w:color w:val="000000"/>
              </w:rPr>
              <w:t>Common exception words: develop, definite, immediate, signature, bruise</w:t>
            </w:r>
            <w:r>
              <w:rPr>
                <w:rFonts w:ascii="Calibri" w:hAnsi="Calibri" w:cs="Calibri"/>
                <w:color w:val="000000"/>
              </w:rPr>
              <w:t xml:space="preserve"> (S37)</w:t>
            </w: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14DE024B" w:rsidR="0072281B" w:rsidRPr="00645287" w:rsidRDefault="001B55A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Execution of Anne Boleyn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A5C829" w14:textId="54977512" w:rsidR="0072281B" w:rsidRPr="003333A7" w:rsidRDefault="00843FEB" w:rsidP="003333A7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843FEB">
              <w:rPr>
                <w:rFonts w:cstheme="minorHAnsi"/>
                <w:color w:val="000000"/>
              </w:rPr>
              <w:t>Words with ‘silent’ letters: doubt</w:t>
            </w:r>
            <w:r>
              <w:rPr>
                <w:rFonts w:cstheme="minorHAnsi"/>
                <w:color w:val="000000"/>
              </w:rPr>
              <w:t xml:space="preserve"> (S60)</w:t>
            </w: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8438D26" w14:textId="77777777" w:rsidR="003333A7" w:rsidRPr="003333A7" w:rsidRDefault="003333A7" w:rsidP="003333A7">
            <w:pPr>
              <w:pStyle w:val="Default"/>
              <w:jc w:val="center"/>
              <w:rPr>
                <w:rFonts w:asciiTheme="minorHAnsi" w:hAnsiTheme="minorHAnsi" w:cstheme="minorHAnsi"/>
              </w:rPr>
            </w:pPr>
          </w:p>
          <w:p w14:paraId="191C6F6A" w14:textId="1762FDD6" w:rsidR="0072281B" w:rsidRPr="003333A7" w:rsidRDefault="00843FEB" w:rsidP="003333A7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843FEB">
              <w:rPr>
                <w:rFonts w:cstheme="minorHAnsi"/>
                <w:color w:val="000000"/>
              </w:rPr>
              <w:t>Homophones and near homophones: weary</w:t>
            </w:r>
            <w:r>
              <w:rPr>
                <w:rFonts w:cstheme="minorHAnsi"/>
                <w:color w:val="000000"/>
              </w:rPr>
              <w:t xml:space="preserve"> (S61)</w:t>
            </w: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1C75C37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</w:rPr>
            </w:pPr>
          </w:p>
          <w:p w14:paraId="1D5358A2" w14:textId="29005A48" w:rsidR="0072281B" w:rsidRPr="003333A7" w:rsidRDefault="00843FEB" w:rsidP="003333A7">
            <w:pPr>
              <w:tabs>
                <w:tab w:val="left" w:pos="6108"/>
              </w:tabs>
              <w:jc w:val="center"/>
              <w:rPr>
                <w:rFonts w:cstheme="minorHAnsi"/>
              </w:rPr>
            </w:pPr>
            <w:r w:rsidRPr="00843FEB">
              <w:rPr>
                <w:rFonts w:cstheme="minorHAnsi"/>
                <w:color w:val="000000"/>
              </w:rPr>
              <w:t>Common exception words:</w:t>
            </w:r>
            <w:r>
              <w:rPr>
                <w:rFonts w:cstheme="minorHAnsi"/>
                <w:color w:val="000000"/>
              </w:rPr>
              <w:t xml:space="preserve"> </w:t>
            </w:r>
            <w:r w:rsidRPr="00843FEB">
              <w:rPr>
                <w:rFonts w:cstheme="minorHAnsi"/>
                <w:color w:val="000000"/>
              </w:rPr>
              <w:t>community, twelfth</w:t>
            </w:r>
            <w:r>
              <w:rPr>
                <w:rFonts w:cstheme="minorHAnsi"/>
                <w:color w:val="000000"/>
              </w:rPr>
              <w:t xml:space="preserve"> </w:t>
            </w:r>
            <w:r w:rsidRPr="00843FEB">
              <w:rPr>
                <w:rFonts w:cstheme="minorHAnsi"/>
                <w:color w:val="000000"/>
              </w:rPr>
              <w:t>and attached</w:t>
            </w:r>
            <w:r>
              <w:rPr>
                <w:rFonts w:cstheme="minorHAnsi"/>
                <w:color w:val="000000"/>
              </w:rPr>
              <w:t xml:space="preserve"> (S37)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183728C6" w:rsidR="0072281B" w:rsidRPr="00645287" w:rsidRDefault="001B55A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The Execution of King Charles I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1EF35F90" w14:textId="77777777" w:rsidR="007C1DB4" w:rsidRDefault="007C1DB4" w:rsidP="007C1DB4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</w:p>
          <w:p w14:paraId="7EF58238" w14:textId="2AAF3790" w:rsidR="0072281B" w:rsidRPr="00645287" w:rsidRDefault="0072281B" w:rsidP="007C1DB4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</w:t>
            </w:r>
            <w:r w:rsidR="007C1DB4">
              <w:rPr>
                <w:b/>
                <w:bCs/>
                <w:sz w:val="24"/>
                <w:szCs w:val="24"/>
              </w:rPr>
              <w:t xml:space="preserve"> s</w:t>
            </w:r>
            <w:r>
              <w:rPr>
                <w:b/>
                <w:bCs/>
                <w:sz w:val="24"/>
                <w:szCs w:val="24"/>
              </w:rPr>
              <w:t>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04391E1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3F5F0141" w14:textId="2919D5BE" w:rsidR="0072281B" w:rsidRPr="003333A7" w:rsidRDefault="00843FEB" w:rsidP="003333A7">
            <w:pPr>
              <w:tabs>
                <w:tab w:val="left" w:pos="6108"/>
              </w:tabs>
              <w:jc w:val="center"/>
            </w:pPr>
            <w:r w:rsidRPr="00843FEB">
              <w:rPr>
                <w:rFonts w:ascii="Calibri" w:hAnsi="Calibri" w:cs="Calibri"/>
                <w:color w:val="000000"/>
              </w:rPr>
              <w:t>Words with the /i:/ sound spelt ‘</w:t>
            </w:r>
            <w:proofErr w:type="spellStart"/>
            <w:r w:rsidRPr="00843FEB">
              <w:rPr>
                <w:rFonts w:ascii="Calibri" w:hAnsi="Calibri" w:cs="Calibri"/>
                <w:color w:val="000000"/>
              </w:rPr>
              <w:t>ei</w:t>
            </w:r>
            <w:proofErr w:type="spellEnd"/>
            <w:r w:rsidRPr="00843FEB">
              <w:rPr>
                <w:rFonts w:ascii="Calibri" w:hAnsi="Calibri" w:cs="Calibri"/>
                <w:color w:val="000000"/>
              </w:rPr>
              <w:t>’ after ‘c’: deceived, perceived</w:t>
            </w:r>
            <w:r>
              <w:rPr>
                <w:rFonts w:ascii="Calibri" w:hAnsi="Calibri" w:cs="Calibri"/>
                <w:color w:val="000000"/>
              </w:rPr>
              <w:t xml:space="preserve"> (S58)</w:t>
            </w: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51BC6BC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2DDC4471" w14:textId="1EA61DAF" w:rsidR="0072281B" w:rsidRPr="003333A7" w:rsidRDefault="00843FEB" w:rsidP="003333A7">
            <w:pPr>
              <w:tabs>
                <w:tab w:val="left" w:pos="6108"/>
              </w:tabs>
              <w:jc w:val="center"/>
            </w:pPr>
            <w:r w:rsidRPr="00843FEB">
              <w:rPr>
                <w:rFonts w:ascii="Calibri" w:hAnsi="Calibri" w:cs="Calibri"/>
                <w:color w:val="000000"/>
              </w:rPr>
              <w:t>Words formed into verbs with the suffix -</w:t>
            </w:r>
            <w:proofErr w:type="spellStart"/>
            <w:r w:rsidRPr="00843FEB">
              <w:rPr>
                <w:rFonts w:ascii="Calibri" w:hAnsi="Calibri" w:cs="Calibri"/>
                <w:color w:val="000000"/>
              </w:rPr>
              <w:t>ify</w:t>
            </w:r>
            <w:proofErr w:type="spellEnd"/>
            <w:r w:rsidRPr="00843FEB">
              <w:rPr>
                <w:rFonts w:ascii="Calibri" w:hAnsi="Calibri" w:cs="Calibri"/>
                <w:color w:val="000000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843FEB">
              <w:rPr>
                <w:rFonts w:ascii="Calibri" w:hAnsi="Calibri" w:cs="Calibri"/>
                <w:color w:val="000000"/>
              </w:rPr>
              <w:t>simplify</w:t>
            </w:r>
            <w:r>
              <w:rPr>
                <w:rFonts w:ascii="Calibri" w:hAnsi="Calibri" w:cs="Calibri"/>
                <w:color w:val="000000"/>
              </w:rPr>
              <w:t xml:space="preserve"> (G6.3)</w:t>
            </w: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2CCB796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A68882B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2F5F1009" w14:textId="21D578FE" w:rsidR="0072281B" w:rsidRPr="003333A7" w:rsidRDefault="00843FEB" w:rsidP="003333A7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843FEB">
              <w:rPr>
                <w:rFonts w:ascii="Calibri" w:hAnsi="Calibri" w:cs="Calibri"/>
                <w:color w:val="000000"/>
              </w:rPr>
              <w:t>The suffix -</w:t>
            </w:r>
            <w:proofErr w:type="spellStart"/>
            <w:r w:rsidRPr="00843FEB">
              <w:rPr>
                <w:rFonts w:ascii="Calibri" w:hAnsi="Calibri" w:cs="Calibri"/>
                <w:color w:val="000000"/>
              </w:rPr>
              <w:t>ous</w:t>
            </w:r>
            <w:proofErr w:type="spellEnd"/>
            <w:r w:rsidRPr="00843FEB">
              <w:rPr>
                <w:rFonts w:ascii="Calibri" w:hAnsi="Calibri" w:cs="Calibri"/>
                <w:color w:val="000000"/>
              </w:rPr>
              <w:t>: curious</w:t>
            </w:r>
            <w:r>
              <w:rPr>
                <w:rFonts w:ascii="Calibri" w:hAnsi="Calibri" w:cs="Calibri"/>
                <w:color w:val="000000"/>
              </w:rPr>
              <w:t xml:space="preserve"> (S46)</w:t>
            </w:r>
          </w:p>
        </w:tc>
        <w:tc>
          <w:tcPr>
            <w:tcW w:w="959" w:type="dxa"/>
            <w:vAlign w:val="center"/>
          </w:tcPr>
          <w:p w14:paraId="6CF6F0D3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1B3D039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881BA66" w14:textId="3143D0F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3333A7" w:rsidRPr="00103A8B" w14:paraId="35B1FCE4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C9302BA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  <w:p w14:paraId="5EDC7E6C" w14:textId="6D1D9523" w:rsidR="003333A7" w:rsidRPr="003333A7" w:rsidRDefault="00843FEB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 w:rsidRPr="00843FEB">
              <w:rPr>
                <w:rFonts w:ascii="Calibri" w:hAnsi="Calibri" w:cs="Calibri"/>
                <w:color w:val="000000"/>
              </w:rPr>
              <w:t>The /</w:t>
            </w:r>
            <w:proofErr w:type="spellStart"/>
            <w:r w:rsidRPr="00843FEB">
              <w:rPr>
                <w:rFonts w:ascii="Calibri" w:hAnsi="Calibri" w:cs="Calibri"/>
                <w:color w:val="000000"/>
              </w:rPr>
              <w:t>i</w:t>
            </w:r>
            <w:proofErr w:type="spellEnd"/>
            <w:r w:rsidRPr="00843FEB">
              <w:rPr>
                <w:rFonts w:ascii="Calibri" w:hAnsi="Calibri" w:cs="Calibri"/>
                <w:color w:val="000000"/>
              </w:rPr>
              <w:t>/sound spelt ‘y’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bookmarkStart w:id="0" w:name="_GoBack"/>
            <w:bookmarkEnd w:id="0"/>
            <w:r w:rsidRPr="00843FEB">
              <w:rPr>
                <w:rFonts w:ascii="Calibri" w:hAnsi="Calibri" w:cs="Calibri"/>
                <w:color w:val="000000"/>
              </w:rPr>
              <w:t>other than at the end of words: symbols</w:t>
            </w:r>
            <w:r>
              <w:rPr>
                <w:rFonts w:ascii="Calibri" w:hAnsi="Calibri" w:cs="Calibri"/>
                <w:color w:val="000000"/>
              </w:rPr>
              <w:t xml:space="preserve"> (S39</w:t>
            </w:r>
            <w:r w:rsidR="003333A7" w:rsidRPr="003333A7">
              <w:rPr>
                <w:rFonts w:ascii="Calibri" w:hAnsi="Calibri" w:cs="Calibri"/>
                <w:color w:val="000000"/>
              </w:rPr>
              <w:t>)</w:t>
            </w:r>
          </w:p>
          <w:p w14:paraId="7A03B817" w14:textId="77777777" w:rsidR="003333A7" w:rsidRPr="003333A7" w:rsidRDefault="003333A7" w:rsidP="003333A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9" w:type="dxa"/>
            <w:vAlign w:val="center"/>
          </w:tcPr>
          <w:p w14:paraId="7BBA4070" w14:textId="77777777" w:rsidR="003333A7" w:rsidRPr="00103A8B" w:rsidRDefault="003333A7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3471315" w14:textId="77777777" w:rsidR="003333A7" w:rsidRPr="00103A8B" w:rsidRDefault="003333A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8B3D2FD" w14:textId="77777777" w:rsidR="003333A7" w:rsidRPr="00103A8B" w:rsidRDefault="003333A7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22C2FD83" w:rsidR="001D7C6A" w:rsidRPr="00452857" w:rsidRDefault="001D7C6A" w:rsidP="001D7C6A">
    <w:pPr>
      <w:pStyle w:val="Footer"/>
      <w:jc w:val="left"/>
    </w:pPr>
    <w:r w:rsidRPr="00452857">
      <w:t>Rising Stars 202</w:t>
    </w:r>
    <w:r w:rsidR="001B55AB">
      <w:t>2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3876A49"/>
    <w:multiLevelType w:val="hybridMultilevel"/>
    <w:tmpl w:val="917CBB0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1214D8"/>
    <w:multiLevelType w:val="hybridMultilevel"/>
    <w:tmpl w:val="6CBB947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B69AAC1"/>
    <w:multiLevelType w:val="hybridMultilevel"/>
    <w:tmpl w:val="ECD93B1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365413D"/>
    <w:multiLevelType w:val="hybridMultilevel"/>
    <w:tmpl w:val="B36C4A0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CBC7703"/>
    <w:multiLevelType w:val="hybridMultilevel"/>
    <w:tmpl w:val="4885F49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D34754A"/>
    <w:multiLevelType w:val="hybridMultilevel"/>
    <w:tmpl w:val="52F5944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CAA6A89"/>
    <w:multiLevelType w:val="hybridMultilevel"/>
    <w:tmpl w:val="4B60249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1478BFA"/>
    <w:multiLevelType w:val="hybridMultilevel"/>
    <w:tmpl w:val="BE80FDD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703A330"/>
    <w:multiLevelType w:val="hybridMultilevel"/>
    <w:tmpl w:val="5DD706F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97BB11F"/>
    <w:multiLevelType w:val="hybridMultilevel"/>
    <w:tmpl w:val="0EAFCCC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273A3AA"/>
    <w:multiLevelType w:val="hybridMultilevel"/>
    <w:tmpl w:val="470A43D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55DA426"/>
    <w:multiLevelType w:val="hybridMultilevel"/>
    <w:tmpl w:val="2FA004D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A23AD"/>
    <w:multiLevelType w:val="hybridMultilevel"/>
    <w:tmpl w:val="9976D7E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D0682E"/>
    <w:multiLevelType w:val="hybridMultilevel"/>
    <w:tmpl w:val="F8BB596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F962023"/>
    <w:multiLevelType w:val="hybridMultilevel"/>
    <w:tmpl w:val="97C789D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723E0"/>
    <w:multiLevelType w:val="hybridMultilevel"/>
    <w:tmpl w:val="25003EF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CF4B9DE"/>
    <w:multiLevelType w:val="hybridMultilevel"/>
    <w:tmpl w:val="860FCE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1DB1C34"/>
    <w:multiLevelType w:val="hybridMultilevel"/>
    <w:tmpl w:val="B01BA6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20734"/>
    <w:multiLevelType w:val="hybridMultilevel"/>
    <w:tmpl w:val="87357DD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21"/>
  </w:num>
  <w:num w:numId="4">
    <w:abstractNumId w:val="23"/>
  </w:num>
  <w:num w:numId="5">
    <w:abstractNumId w:val="13"/>
  </w:num>
  <w:num w:numId="6">
    <w:abstractNumId w:val="2"/>
  </w:num>
  <w:num w:numId="7">
    <w:abstractNumId w:val="5"/>
  </w:num>
  <w:num w:numId="8">
    <w:abstractNumId w:val="15"/>
  </w:num>
  <w:num w:numId="9">
    <w:abstractNumId w:val="12"/>
  </w:num>
  <w:num w:numId="10">
    <w:abstractNumId w:val="7"/>
  </w:num>
  <w:num w:numId="11">
    <w:abstractNumId w:val="4"/>
  </w:num>
  <w:num w:numId="12">
    <w:abstractNumId w:val="9"/>
  </w:num>
  <w:num w:numId="13">
    <w:abstractNumId w:val="14"/>
  </w:num>
  <w:num w:numId="14">
    <w:abstractNumId w:val="18"/>
  </w:num>
  <w:num w:numId="15">
    <w:abstractNumId w:val="6"/>
  </w:num>
  <w:num w:numId="16">
    <w:abstractNumId w:val="8"/>
  </w:num>
  <w:num w:numId="17">
    <w:abstractNumId w:val="0"/>
  </w:num>
  <w:num w:numId="18">
    <w:abstractNumId w:val="22"/>
  </w:num>
  <w:num w:numId="19">
    <w:abstractNumId w:val="10"/>
  </w:num>
  <w:num w:numId="20">
    <w:abstractNumId w:val="19"/>
  </w:num>
  <w:num w:numId="21">
    <w:abstractNumId w:val="16"/>
  </w:num>
  <w:num w:numId="22">
    <w:abstractNumId w:val="1"/>
  </w:num>
  <w:num w:numId="23">
    <w:abstractNumId w:val="3"/>
  </w:num>
  <w:num w:numId="24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0F48E9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55AB"/>
    <w:rsid w:val="001B6507"/>
    <w:rsid w:val="001D7C6A"/>
    <w:rsid w:val="00207124"/>
    <w:rsid w:val="002171EB"/>
    <w:rsid w:val="00226710"/>
    <w:rsid w:val="00251FDD"/>
    <w:rsid w:val="00287AEF"/>
    <w:rsid w:val="003069DB"/>
    <w:rsid w:val="003139AE"/>
    <w:rsid w:val="003333A7"/>
    <w:rsid w:val="00372194"/>
    <w:rsid w:val="00381F5C"/>
    <w:rsid w:val="003858F1"/>
    <w:rsid w:val="00387B59"/>
    <w:rsid w:val="003A3CCD"/>
    <w:rsid w:val="003F38EB"/>
    <w:rsid w:val="004065A6"/>
    <w:rsid w:val="004225E8"/>
    <w:rsid w:val="0044593B"/>
    <w:rsid w:val="00452857"/>
    <w:rsid w:val="0046311A"/>
    <w:rsid w:val="004A0CDE"/>
    <w:rsid w:val="004B21DF"/>
    <w:rsid w:val="004B3215"/>
    <w:rsid w:val="004D2B7B"/>
    <w:rsid w:val="004F5648"/>
    <w:rsid w:val="00505AA5"/>
    <w:rsid w:val="00511B31"/>
    <w:rsid w:val="00533D8B"/>
    <w:rsid w:val="00550CAD"/>
    <w:rsid w:val="00555C2C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C1DB4"/>
    <w:rsid w:val="007D13B0"/>
    <w:rsid w:val="007D2DA9"/>
    <w:rsid w:val="007D3273"/>
    <w:rsid w:val="007D3836"/>
    <w:rsid w:val="00806A5E"/>
    <w:rsid w:val="008167DA"/>
    <w:rsid w:val="0084192F"/>
    <w:rsid w:val="00843FEB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31E8"/>
    <w:rsid w:val="00AA33E0"/>
    <w:rsid w:val="00AB2CD5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8258C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2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1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3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5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  <w:style w:type="paragraph" w:customStyle="1" w:styleId="Default">
    <w:name w:val="Default"/>
    <w:rsid w:val="00555C2C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720CE7D-F8B5-4641-BD5B-016A3C84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16</cp:revision>
  <cp:lastPrinted>2020-04-16T21:08:00Z</cp:lastPrinted>
  <dcterms:created xsi:type="dcterms:W3CDTF">2021-06-24T10:04:00Z</dcterms:created>
  <dcterms:modified xsi:type="dcterms:W3CDTF">2022-03-22T10:07:00Z</dcterms:modified>
</cp:coreProperties>
</file>